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2020年南昌工程学院成人高等教育函授招生简章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（本招生简章参考《2017年南昌工程学院成人高等教育函授招生简章 》编写，仅供有意向了解2020年南昌工程学院继续教育学院成人高考情况的师生参考，不具有权威性与时效性，一切以届时南昌工程学院继续教育学院正式发布的2020年招生简章为准）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iCs w:val="0"/>
          <w:caps w:val="0"/>
          <w:color w:val="000000" w:themeColor="text1"/>
          <w:spacing w:val="0"/>
          <w:sz w:val="30"/>
          <w:szCs w:val="30"/>
          <w:bdr w:val="none" w:color="auto" w:sz="0" w:space="0"/>
          <w:shd w:val="clear" w:fill="FFFFFF"/>
          <w14:textFill>
            <w14:solidFill>
              <w14:schemeClr w14:val="tx1"/>
            </w14:solidFill>
          </w14:textFill>
        </w:rPr>
        <w:t>一、学院概况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南昌工程学院是一所中央与地方共建、以地方管理为主的普通高校，前身系创建于1958年的江西水利电力学院，2004年更为现名。学校2005年获得学士学位授予权，2008年实现江西省人民政府与水利部共建，2011年9月被教育部批准为“卓越工程师教育培养计划”高校，同年10月被国务院学位委员会批准开展培养硕士专业学位研究生试点工作，同年12月通过教育部本科教学工作合格评估，2013年被总参谋部、教育部批准为定向培养直招士官试点院校。经过多年的发展，学校已成为以工学为主，管理学、文学、艺术学、经济学、理学、农学等多学科协调发展的水利特色鲜明的应用型工程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学校坐落于历史文化名城，“军旗升起的地方”——江西省省会南昌市。学校拥有瑶湖和彭家桥两个校区，占地面积2046.9亩，校舍建筑面积65万余平方米，拥有教学科研仪器设备总值1.78亿元，馆藏纸质图书131.14万册，电子图书186万册。学校现有教职工1300余人，其中专任教师891人。专任教师中，副高及以上职称294人；博、硕士学位737人。学校设有15个教学院（部），开设51个本科专业、14个专科专业，在两个领域招收工程硕士专业学位研究生。学校现有全日制在校生17691人，其中研究生149人、本科生14446人、专科生3096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学校秉承“自强不息、格物致知”的校训，坚持“围绕水科学、打造应用型”的办学理念，弘扬“开拓、勤奋、求实、文明”的校风，面向地方和水利行业培养了10余万高素质应用型人才，为经济社会和水利行业发展做出了积极贡献，赢得良好的社会声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我院成人高等教育依托学院优良的办学条件和雄厚的办学实力，办学规模不断发展壮大，办学质量稳步提高，为社会培养专业技术、管理人才等30000余人，赢得了社会的广泛赞誉和用人单位的欢迎；现设有新疆、贵州、宁夏、湖南、广西、浙江、福建等省外函授站，省内在南昌、九江、上饶、吉安、赣州、景德镇、宜春、新余、鹰潭等地均设有教学点，形成了以院本部为中心辐射省内外的办学网络；现有在籍学员6000余人，拥有高中起点达专科、高中起点达本科、专科起点升本科等办学层次，开设了成人高等教育47个本科专业和17个专科专业，形成了适合成人特点的办学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　</w:t>
      </w:r>
      <w:r>
        <w:rPr>
          <w:rStyle w:val="5"/>
          <w:rFonts w:hint="eastAsia" w:ascii="微软雅黑" w:hAnsi="微软雅黑" w:eastAsia="微软雅黑" w:cs="微软雅黑"/>
          <w:i w:val="0"/>
          <w:iCs w:val="0"/>
          <w:caps w:val="0"/>
          <w:color w:val="000000" w:themeColor="text1"/>
          <w:spacing w:val="0"/>
          <w:sz w:val="30"/>
          <w:szCs w:val="30"/>
          <w:bdr w:val="none" w:color="auto" w:sz="0" w:space="0"/>
          <w:shd w:val="clear" w:fill="FFFFFF"/>
          <w:lang w:eastAsia="zh-CN"/>
          <w14:textFill>
            <w14:solidFill>
              <w14:schemeClr w14:val="tx1"/>
            </w14:solidFill>
          </w14:textFill>
        </w:rPr>
        <w:t>二</w:t>
      </w:r>
      <w:r>
        <w:rPr>
          <w:rStyle w:val="5"/>
          <w:rFonts w:hint="eastAsia" w:ascii="微软雅黑" w:hAnsi="微软雅黑" w:eastAsia="微软雅黑" w:cs="微软雅黑"/>
          <w:i w:val="0"/>
          <w:iCs w:val="0"/>
          <w:caps w:val="0"/>
          <w:color w:val="000000" w:themeColor="text1"/>
          <w:spacing w:val="0"/>
          <w:sz w:val="30"/>
          <w:szCs w:val="30"/>
          <w:bdr w:val="none" w:color="auto" w:sz="0" w:space="0"/>
          <w:shd w:val="clear" w:fill="FFFFFF"/>
          <w14:textFill>
            <w14:solidFill>
              <w14:schemeClr w14:val="tx1"/>
            </w14:solidFill>
          </w14:textFill>
        </w:rPr>
        <w:t>、报考方法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2020年成人高校招生全国统一考试全部采取考生网上远程报名。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iCs w:val="0"/>
          <w:caps w:val="0"/>
          <w:color w:val="000000" w:themeColor="text1"/>
          <w:spacing w:val="0"/>
          <w:sz w:val="30"/>
          <w:szCs w:val="30"/>
          <w:bdr w:val="none" w:color="auto" w:sz="0" w:space="0"/>
          <w:shd w:val="clear" w:fill="FFFFFF"/>
          <w:lang w:eastAsia="zh-CN"/>
          <w14:textFill>
            <w14:solidFill>
              <w14:schemeClr w14:val="tx1"/>
            </w14:solidFill>
          </w14:textFill>
        </w:rPr>
        <w:t>三</w:t>
      </w:r>
      <w:r>
        <w:rPr>
          <w:rStyle w:val="5"/>
          <w:rFonts w:hint="eastAsia" w:ascii="微软雅黑" w:hAnsi="微软雅黑" w:eastAsia="微软雅黑" w:cs="微软雅黑"/>
          <w:i w:val="0"/>
          <w:iCs w:val="0"/>
          <w:caps w:val="0"/>
          <w:color w:val="000000" w:themeColor="text1"/>
          <w:spacing w:val="0"/>
          <w:sz w:val="30"/>
          <w:szCs w:val="30"/>
          <w:bdr w:val="none" w:color="auto" w:sz="0" w:space="0"/>
          <w:shd w:val="clear" w:fill="FFFFFF"/>
          <w14:textFill>
            <w14:solidFill>
              <w14:schemeClr w14:val="tx1"/>
            </w14:solidFill>
          </w14:textFill>
        </w:rPr>
        <w:t>、报考流程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1、报考时间：具体以江西教育考试院公布为准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3、现场确认：具体以江西教育考试院公布为准，到户籍所在地市、县(区)招考办报名点办理，需本人带上二代身份证到现场照相，凡未进行信息确认的考生，其报名无效。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4、考试时间：具体以江西教育考试院公布为准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　　</w:t>
      </w:r>
      <w:r>
        <w:rPr>
          <w:rStyle w:val="5"/>
          <w:rFonts w:hint="eastAsia" w:ascii="微软雅黑" w:hAnsi="微软雅黑" w:eastAsia="微软雅黑" w:cs="微软雅黑"/>
          <w:i w:val="0"/>
          <w:iCs w:val="0"/>
          <w:caps w:val="0"/>
          <w:color w:val="000000" w:themeColor="text1"/>
          <w:spacing w:val="0"/>
          <w:sz w:val="30"/>
          <w:szCs w:val="30"/>
          <w:bdr w:val="none" w:color="auto" w:sz="0" w:space="0"/>
          <w:shd w:val="clear" w:fill="FFFFFF"/>
          <w:lang w:eastAsia="zh-CN"/>
          <w14:textFill>
            <w14:solidFill>
              <w14:schemeClr w14:val="tx1"/>
            </w14:solidFill>
          </w14:textFill>
        </w:rPr>
        <w:t>四</w:t>
      </w:r>
      <w:r>
        <w:rPr>
          <w:rStyle w:val="5"/>
          <w:rFonts w:hint="eastAsia" w:ascii="微软雅黑" w:hAnsi="微软雅黑" w:eastAsia="微软雅黑" w:cs="微软雅黑"/>
          <w:i w:val="0"/>
          <w:iCs w:val="0"/>
          <w:caps w:val="0"/>
          <w:color w:val="000000" w:themeColor="text1"/>
          <w:spacing w:val="0"/>
          <w:sz w:val="30"/>
          <w:szCs w:val="30"/>
          <w:bdr w:val="none" w:color="auto" w:sz="0" w:space="0"/>
          <w:shd w:val="clear" w:fill="FFFFFF"/>
          <w14:textFill>
            <w14:solidFill>
              <w14:schemeClr w14:val="tx1"/>
            </w14:solidFill>
          </w14:textFill>
        </w:rPr>
        <w:t>、收费标准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严格执行江西省教育厅收费标准，专科学费1400元/人*学年，本科学费1700元/人*学年（艺术设计专业2100/元人*学年）。电子教材费300元。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iCs w:val="0"/>
          <w:caps w:val="0"/>
          <w:color w:val="000000" w:themeColor="text1"/>
          <w:spacing w:val="0"/>
          <w:sz w:val="30"/>
          <w:szCs w:val="30"/>
          <w:bdr w:val="none" w:color="auto" w:sz="0" w:space="0"/>
          <w:shd w:val="clear" w:fill="FFFFFF"/>
          <w:lang w:eastAsia="zh-CN"/>
          <w14:textFill>
            <w14:solidFill>
              <w14:schemeClr w14:val="tx1"/>
            </w14:solidFill>
          </w14:textFill>
        </w:rPr>
        <w:t>五</w:t>
      </w:r>
      <w:r>
        <w:rPr>
          <w:rStyle w:val="5"/>
          <w:rFonts w:hint="eastAsia" w:ascii="微软雅黑" w:hAnsi="微软雅黑" w:eastAsia="微软雅黑" w:cs="微软雅黑"/>
          <w:i w:val="0"/>
          <w:iCs w:val="0"/>
          <w:caps w:val="0"/>
          <w:color w:val="000000" w:themeColor="text1"/>
          <w:spacing w:val="0"/>
          <w:sz w:val="30"/>
          <w:szCs w:val="30"/>
          <w:bdr w:val="none" w:color="auto" w:sz="0" w:space="0"/>
          <w:shd w:val="clear" w:fill="FFFFFF"/>
          <w14:textFill>
            <w14:solidFill>
              <w14:schemeClr w14:val="tx1"/>
            </w14:solidFill>
          </w14:textFill>
        </w:rPr>
        <w:t>、优惠政策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1、申请免试入学的优秀运动员需交验本人申请书和省体育行政部门出具的《优秀运动员免试进入成人高等学校学习推荐表》。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申请免试入学就读专科起点升本科层次的参加“选聘高校毕业生到村任职”、“三支一扶”(支教、支农、支医和扶贫)、“大学生志愿服务西部计划”、“农村义务教育阶段学校教师特设岗位计划”等项目服务期满并考核合格、以及应征入伍服义务兵役退役的普通高职（专科）毕业生，还需交验普通高职（专科）毕业证、士兵退役证或相关项目考核合格证等证件的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3、我省中小学在职教师须出具所在学校、县（区）教育局的证明和教师资格证及复印件, 可以在考生考试成绩基础上增加30分投档。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4、符合下列条件之一的考生，可以在考生考试成绩基础上增加20分投档：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⑴获得设区市以上（含）人民政府，国务院各部委及省直厅、局系统，省大型企业授予的劳动模范、先进生产（工作）者及科技进步（成果）奖获得者。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⑵获得省级工、青、妇等组织授予“五一劳动奖章”、“新长征突击手”、“三八红旗手”称号者。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⑶解放军、武警部队、公安干警荣立个人三等功以上者。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⑷归侨、归侨子女、华侨子女、台湾省籍考生。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⑸烈士子女、烈士配偶。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⑹省政府明确划定的8个民族乡和72个民族村的少数民族考生；国防科技工业三线企业单位（地处设区市以上人民政府所在地的除外）获得企业表彰的先进生产（工作）者。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⑺老区贫困乡考生（户口、工资关系均在贫困乡所属单位）；农业户籍考生。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⑻年满25周岁以上（1995年12月31日前出生）。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5、自谋职业的城镇退役士兵需交验省级民政部门颁发的《自谋职业证》原件及复印件,可以在考生考试成绩基础上增加10分投档。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符合上述照顾政策的考生，报名时必须交验相应的原始证件和复印件。符合两项以上照顾政策的考生，其照顾分数不累计。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iCs w:val="0"/>
          <w:caps w:val="0"/>
          <w:color w:val="000000" w:themeColor="text1"/>
          <w:spacing w:val="0"/>
          <w:sz w:val="30"/>
          <w:szCs w:val="30"/>
          <w:bdr w:val="none" w:color="auto" w:sz="0" w:space="0"/>
          <w:shd w:val="clear" w:fill="FFFFFF"/>
          <w:lang w:eastAsia="zh-CN"/>
          <w14:textFill>
            <w14:solidFill>
              <w14:schemeClr w14:val="tx1"/>
            </w14:solidFill>
          </w14:textFill>
        </w:rPr>
        <w:t>六</w:t>
      </w:r>
      <w:r>
        <w:rPr>
          <w:rStyle w:val="5"/>
          <w:rFonts w:hint="eastAsia" w:ascii="微软雅黑" w:hAnsi="微软雅黑" w:eastAsia="微软雅黑" w:cs="微软雅黑"/>
          <w:i w:val="0"/>
          <w:iCs w:val="0"/>
          <w:caps w:val="0"/>
          <w:color w:val="000000" w:themeColor="text1"/>
          <w:spacing w:val="0"/>
          <w:sz w:val="30"/>
          <w:szCs w:val="30"/>
          <w:bdr w:val="none" w:color="auto" w:sz="0" w:space="0"/>
          <w:shd w:val="clear" w:fill="FFFFFF"/>
          <w14:textFill>
            <w14:solidFill>
              <w14:schemeClr w14:val="tx1"/>
            </w14:solidFill>
          </w14:textFill>
        </w:rPr>
        <w:t>、学习方式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函授是以自学为主的一种学习形式。为了响应国家“互联网+”的战略部署，缓解函授学员工作与学习的矛盾，我校率先在省内实施互联网+教育计划，推出青书学堂互联网学习平台（电脑版、安卓版、苹果版），该平台集合了全国重点高校海量优质课件资源，实现远程互联网共享，让每个学生随时、随地自由的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省内在吉安市水利局、吉安市蓝天职业培训中心、井冈山应用科技学校、赣州盛华培训学校、赣州鑫辉职业培训学校、上饶欢博人才职业培训学校、九江市水利局、九江金鼎高等教育中心、景德镇新梦想职业技能培训学校、江西省通用职业培训学校、江西省工程建筑职业培训学校、南昌红谷职业培训学校、江西实力文化发展有限公司、江西科技管理专修学校、江西省英才职业培训学校、江西水利职业学院、江西建设工程学校、江西商务学校等设有教学点；省外在贵州水利水电职业技术学院、湖南水利水电职业技术学院、湖南衡阳水利水电学校、宁夏水利电力工程学校、广西电力职业技术学院、广西思学教育、广西德新工程管理咨询有限公司、温州职业技术学院、瑞安技工学校、泉州江海教育中心、新疆水利水电学校等设有函授站，学员可就近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iCs w:val="0"/>
          <w:caps w:val="0"/>
          <w:color w:val="000000" w:themeColor="text1"/>
          <w:spacing w:val="0"/>
          <w:sz w:val="30"/>
          <w:szCs w:val="30"/>
          <w:bdr w:val="none" w:color="auto" w:sz="0" w:space="0"/>
          <w:shd w:val="clear" w:fill="FFFFFF"/>
          <w:lang w:eastAsia="zh-CN"/>
          <w14:textFill>
            <w14:solidFill>
              <w14:schemeClr w14:val="tx1"/>
            </w14:solidFill>
          </w14:textFill>
        </w:rPr>
        <w:t>七</w:t>
      </w:r>
      <w:r>
        <w:rPr>
          <w:rStyle w:val="5"/>
          <w:rFonts w:hint="eastAsia" w:ascii="微软雅黑" w:hAnsi="微软雅黑" w:eastAsia="微软雅黑" w:cs="微软雅黑"/>
          <w:i w:val="0"/>
          <w:iCs w:val="0"/>
          <w:caps w:val="0"/>
          <w:color w:val="000000" w:themeColor="text1"/>
          <w:spacing w:val="0"/>
          <w:sz w:val="30"/>
          <w:szCs w:val="30"/>
          <w:bdr w:val="none" w:color="auto" w:sz="0" w:space="0"/>
          <w:shd w:val="clear" w:fill="FFFFFF"/>
          <w14:textFill>
            <w14:solidFill>
              <w14:schemeClr w14:val="tx1"/>
            </w14:solidFill>
          </w14:textFill>
        </w:rPr>
        <w:t>、毕业待遇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根据国务院学位委员会和江西省政府学位委员会有关文件规定，凡取得函授本科毕业证书者，只要符合学士学位授予条件就可授予学士学位。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函授学历教育与全日制普通高等院校教育同属国民教育系列，二者的毕业证书都是国家承认的学历，可作为招工、招干、提拔、评职称、公务员考试、国家司法考试、教师资格考试及各类资格认证考试的依据，均可在http://www.chsi.com.cn上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本招生简章具体内容如与《江西省2020年成人招生报考指南》相抵触之处，以《江西省2020年成人招生报考指南》为准。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7C044D"/>
    <w:rsid w:val="5E7E1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邀月醉</cp:lastModifiedBy>
  <dcterms:modified xsi:type="dcterms:W3CDTF">2021-04-01T06:34:39Z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9E058C5020CE4A59A1D500850F068373</vt:lpwstr>
  </property>
</Properties>
</file>