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0"/>
        <w:jc w:val="center"/>
        <w:rPr>
          <w:rFonts w:hint="eastAsia" w:ascii="微软雅黑" w:hAnsi="微软雅黑" w:eastAsia="微软雅黑" w:cs="微软雅黑"/>
          <w:b/>
          <w:bCs/>
          <w:i w:val="0"/>
          <w:iCs w:val="0"/>
          <w:caps w:val="0"/>
          <w:color w:val="444444"/>
          <w:spacing w:val="0"/>
          <w:sz w:val="33"/>
          <w:szCs w:val="33"/>
          <w:bdr w:val="none" w:color="auto" w:sz="0" w:space="0"/>
          <w:shd w:val="clear" w:fill="FFFFFF"/>
        </w:rPr>
      </w:pPr>
      <w:r>
        <w:rPr>
          <w:rFonts w:hint="eastAsia" w:ascii="微软雅黑" w:hAnsi="微软雅黑" w:eastAsia="微软雅黑" w:cs="微软雅黑"/>
          <w:b/>
          <w:bCs/>
          <w:i w:val="0"/>
          <w:iCs w:val="0"/>
          <w:caps w:val="0"/>
          <w:color w:val="444444"/>
          <w:spacing w:val="0"/>
          <w:sz w:val="33"/>
          <w:szCs w:val="33"/>
          <w:bdr w:val="none" w:color="auto" w:sz="0" w:space="0"/>
          <w:shd w:val="clear" w:fill="FFFFFF"/>
        </w:rPr>
        <w:t>江西工程学院2020年成人高等教育招生简章</w:t>
      </w:r>
    </w:p>
    <w:p>
      <w:pPr>
        <w:spacing w:beforeLines="0" w:afterLines="0" w:line="400" w:lineRule="exact"/>
        <w:ind w:firstLine="420" w:firstLineChars="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江西工程学院是教育部2014年批准设立的应用型普通本科高等院校</w:t>
      </w:r>
    </w:p>
    <w:p>
      <w:pPr>
        <w:spacing w:beforeLines="0" w:afterLines="0" w:line="400" w:lineRule="exact"/>
        <w:ind w:firstLine="420" w:firstLineChars="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学校是全国十大品牌高校、全国创就业典范高校、</w:t>
      </w:r>
    </w:p>
    <w:p>
      <w:pPr>
        <w:spacing w:beforeLines="0" w:afterLines="0" w:line="400" w:lineRule="exact"/>
        <w:ind w:firstLine="420" w:firstLineChars="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全国大学生创新创业实践基地</w:t>
      </w:r>
    </w:p>
    <w:p>
      <w:pPr>
        <w:spacing w:beforeLines="0" w:afterLines="0" w:line="400" w:lineRule="exact"/>
        <w:ind w:firstLine="420" w:firstLineChars="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学校是教育部2018年产学合作协同育人项目立项单位、</w:t>
      </w:r>
    </w:p>
    <w:p>
      <w:pPr>
        <w:spacing w:beforeLines="0" w:afterLines="0" w:line="400" w:lineRule="exact"/>
        <w:ind w:firstLine="420" w:firstLineChars="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连续三届全国大学生“互联网+”创新创业大赛组织单位</w:t>
      </w:r>
    </w:p>
    <w:p>
      <w:pPr>
        <w:spacing w:beforeLines="0" w:afterLines="0" w:line="400" w:lineRule="exact"/>
        <w:ind w:firstLine="420" w:firstLineChars="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唯一进入中国百强造富大学同类高校</w:t>
      </w:r>
    </w:p>
    <w:p>
      <w:pPr>
        <w:rPr>
          <w:rFonts w:hint="eastAsia"/>
        </w:rPr>
      </w:pPr>
      <w:r>
        <w:rPr>
          <w:rFonts w:hint="eastAsia" w:ascii="Times New Roman" w:hAnsi="Times New Roman" w:eastAsia="宋体"/>
          <w:sz w:val="24"/>
          <w:szCs w:val="24"/>
          <w:lang w:val="en-US" w:eastAsia="zh-CN"/>
        </w:rPr>
        <w:tab/>
      </w:r>
      <w:r>
        <w:rPr>
          <w:rFonts w:hint="default" w:ascii="Times New Roman" w:hAnsi="Times New Roman" w:eastAsia="Times New Roman"/>
          <w:sz w:val="24"/>
          <w:szCs w:val="24"/>
          <w:lang w:val="zh-CN"/>
        </w:rPr>
        <w:t>唯一毕业生获得国家科技进步一等奖同类高校</w:t>
      </w:r>
    </w:p>
    <w:p>
      <w:pPr>
        <w:spacing w:beforeLines="0" w:afterLines="0" w:line="400" w:lineRule="exact"/>
        <w:ind w:firstLine="480"/>
        <w:rPr>
          <w:rFonts w:hint="default" w:ascii="Times New Roman" w:hAnsi="Times New Roman" w:eastAsia="Times New Roman"/>
          <w:b/>
          <w:bCs/>
          <w:sz w:val="24"/>
          <w:szCs w:val="24"/>
          <w:lang w:val="zh-CN"/>
        </w:rPr>
      </w:pPr>
      <w:r>
        <w:rPr>
          <w:rFonts w:hint="eastAsia" w:ascii="Times New Roman" w:hAnsi="Times New Roman" w:eastAsia="Times New Roman"/>
          <w:b/>
          <w:bCs/>
          <w:sz w:val="24"/>
          <w:szCs w:val="24"/>
          <w:lang w:val="zh-CN"/>
        </w:rPr>
        <w:t>一、</w:t>
      </w:r>
      <w:r>
        <w:rPr>
          <w:rFonts w:hint="default" w:ascii="Times New Roman" w:hAnsi="Times New Roman" w:eastAsia="Times New Roman"/>
          <w:b/>
          <w:bCs/>
          <w:sz w:val="24"/>
          <w:szCs w:val="24"/>
          <w:lang w:val="zh-CN"/>
        </w:rPr>
        <w:t>报考条件及招生对象</w:t>
      </w:r>
    </w:p>
    <w:p>
      <w:pPr>
        <w:spacing w:beforeLines="0" w:afterLines="0" w:line="400" w:lineRule="exact"/>
        <w:ind w:firstLine="48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1、报考专科起点升本科的考生必须是已取得</w:t>
      </w:r>
      <w:bookmarkStart w:id="0" w:name="_GoBack"/>
      <w:bookmarkEnd w:id="0"/>
      <w:r>
        <w:rPr>
          <w:rFonts w:hint="default" w:ascii="Times New Roman" w:hAnsi="Times New Roman" w:eastAsia="Times New Roman"/>
          <w:sz w:val="24"/>
          <w:szCs w:val="24"/>
          <w:lang w:val="zh-CN"/>
        </w:rPr>
        <w:t>经教育部审定核准的国民教育系列高校、高等教育自学考试机构颁发的专科毕业证书、本科结业证书或以上证书的江西省户籍人员。</w:t>
      </w:r>
    </w:p>
    <w:p>
      <w:pPr>
        <w:spacing w:beforeLines="0" w:afterLines="0" w:line="400" w:lineRule="exact"/>
        <w:ind w:firstLine="48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2、报考高中起点升本科或高中起点升专科的江西省户籍考生应具有高中文化程度或同等学历，应、历届中专、高中毕业生均可报考；未满18周岁（截止2020年9月1日）的考生必须持高级、中等教育学校毕业（肆业）证或同等学历有关证明（同等学历认定：初中毕业&lt;肆业&gt;满三年&lt;截止2020年9月1日&gt;）。</w:t>
      </w:r>
    </w:p>
    <w:p>
      <w:pPr>
        <w:rPr>
          <w:rFonts w:hint="eastAsia"/>
        </w:rPr>
      </w:pPr>
    </w:p>
    <w:p>
      <w:pPr>
        <w:rPr>
          <w:b/>
          <w:bCs/>
        </w:rPr>
      </w:pPr>
      <w:r>
        <w:rPr>
          <w:rFonts w:hint="eastAsia" w:ascii="Times New Roman" w:hAnsi="Times New Roman" w:eastAsia="Times New Roman"/>
          <w:b/>
          <w:bCs/>
          <w:sz w:val="24"/>
          <w:szCs w:val="24"/>
          <w:lang w:val="zh-CN"/>
        </w:rPr>
        <w:t>二、</w:t>
      </w:r>
      <w:r>
        <w:rPr>
          <w:rFonts w:hint="default" w:ascii="Times New Roman" w:hAnsi="Times New Roman" w:eastAsia="Times New Roman"/>
          <w:b/>
          <w:bCs/>
          <w:sz w:val="24"/>
          <w:szCs w:val="24"/>
          <w:lang w:val="zh-CN"/>
        </w:rPr>
        <w:t>报名方法</w:t>
      </w:r>
    </w:p>
    <w:p>
      <w:pPr>
        <w:spacing w:beforeLines="0" w:afterLines="0" w:line="400" w:lineRule="exact"/>
        <w:ind w:firstLine="48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报名方法为：（1）本人持相关报考材料到所属县（区）招考办进行资格审核-（2）刷二代身份证→（3）选择报考类别一（4）拍照-（5）产生报考序号-（6）设置密码-（7）打印报考凭证，（8）登入江西省教育考试院网（http://www.jxeea.cn）完成其他基本信息填报，（9）填报志聰，（10）提交，（11）产生考生号，（12）网上缴报考费110元，（13）报名成功。</w:t>
      </w:r>
    </w:p>
    <w:p>
      <w:pPr>
        <w:spacing w:beforeLines="0" w:afterLines="0" w:line="400" w:lineRule="exact"/>
        <w:ind w:firstLine="480"/>
        <w:rPr>
          <w:rFonts w:hint="default" w:ascii="Times New Roman" w:hAnsi="Times New Roman" w:eastAsia="Times New Roman"/>
          <w:sz w:val="24"/>
          <w:szCs w:val="24"/>
          <w:lang w:val="zh-CN"/>
        </w:rPr>
      </w:pPr>
      <w:r>
        <w:rPr>
          <w:rFonts w:hint="default" w:ascii="Times New Roman" w:hAnsi="Times New Roman" w:eastAsia="Times New Roman"/>
          <w:sz w:val="24"/>
          <w:szCs w:val="24"/>
          <w:lang w:val="zh-CN"/>
        </w:rPr>
        <w:t>报考时，考生必须向招生考试机构提供报考所需的本人真实信息和材料，如姓名、出生年月、身份证号、工作单位、毕业证书、享受照顾政策的证书及复印件等。如有虚假，所造成的入学后不能进行电子注册或毕业证书时不能取得毕业证等一切后果由考生自己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140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邀月醉</cp:lastModifiedBy>
  <dcterms:modified xsi:type="dcterms:W3CDTF">2021-04-01T03:08:03Z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D0BE1D998D8C41D8BF635F552DDAA5F9</vt:lpwstr>
  </property>
</Properties>
</file>